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Impact" w:cs="Impact" w:eastAsia="Impact" w:hAnsi="Impact"/>
          <w:sz w:val="48"/>
          <w:szCs w:val="48"/>
          <w:vertAlign w:val="baseline"/>
        </w:rPr>
      </w:pPr>
      <w:r w:rsidDel="00000000" w:rsidR="00000000" w:rsidRPr="00000000">
        <w:rPr>
          <w:rFonts w:ascii="Impact" w:cs="Impact" w:eastAsia="Impact" w:hAnsi="Impact"/>
          <w:sz w:val="48"/>
          <w:szCs w:val="48"/>
          <w:vertAlign w:val="baseline"/>
          <w:rtl w:val="0"/>
        </w:rPr>
        <w:t xml:space="preserve">What Can We Do?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INDIVIDUALLY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At a personal level, how can we change our lifestyles to become healthier?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LOCAL LEVEL- OUR SCHOOL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Write down typical lunch food options available at </w:t>
      </w:r>
      <w:r w:rsidDel="00000000" w:rsidR="00000000" w:rsidRPr="00000000">
        <w:rPr>
          <w:rFonts w:ascii="Arial" w:cs="Arial" w:eastAsia="Arial" w:hAnsi="Arial"/>
          <w:rtl w:val="0"/>
        </w:rPr>
        <w:t xml:space="preserve">Harrah Public Schools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School below.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In order to make lunch healthier . .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What would you remove?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What would the removed foods be replaced with?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How else can our school play a role in improving the health of student lifestyles?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GOVERNMENT LEVEL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Create a bill or act that government can use that promotes healthier nutrition.  Write the bill below.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How will the bill work?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b w:val="0"/>
          <w:bCs w:val="0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Who is involved?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b w:val="0"/>
          <w:bCs w:val="0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How will it be enforced?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How effective do you think this bill would be?  </w:t>
      </w: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EXPLAIN.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Impact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1033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